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53A0E3D8"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A12F66">
        <w:rPr>
          <w:rFonts w:eastAsia="Arial Unicode MS"/>
          <w:b/>
        </w:rPr>
        <w:t>4</w:t>
      </w:r>
      <w:r w:rsidR="00BA0944">
        <w:rPr>
          <w:rFonts w:eastAsia="Arial Unicode MS"/>
          <w:b/>
        </w:rPr>
        <w:t>4</w:t>
      </w:r>
    </w:p>
    <w:p w14:paraId="2E6A6FF5" w14:textId="1787716A"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BA0944">
        <w:rPr>
          <w:rFonts w:eastAsia="Arial Unicode MS"/>
        </w:rPr>
        <w:t>5</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33C72C13" w14:textId="77777777" w:rsidR="007D55BB" w:rsidRPr="00C10E95" w:rsidRDefault="007D55BB" w:rsidP="007D55BB">
      <w:pPr>
        <w:jc w:val="both"/>
      </w:pPr>
      <w:bookmarkStart w:id="8" w:name="_Hlk139368288"/>
      <w:bookmarkStart w:id="9" w:name="_Hlk138862150"/>
      <w:bookmarkStart w:id="10" w:name="_Hlk130976733"/>
      <w:bookmarkStart w:id="11" w:name="_Hlk130978262"/>
      <w:bookmarkStart w:id="12" w:name="_Hlk130981256"/>
      <w:bookmarkStart w:id="13" w:name="_Hlk130996394"/>
      <w:bookmarkStart w:id="14" w:name="_Hlk130994268"/>
      <w:bookmarkStart w:id="15" w:name="_Hlk130994620"/>
      <w:bookmarkStart w:id="16" w:name="_Hlk130994852"/>
      <w:bookmarkStart w:id="17" w:name="_Hlk130995023"/>
      <w:bookmarkStart w:id="18" w:name="_Hlk130995247"/>
      <w:bookmarkStart w:id="19" w:name="_Hlk130996684"/>
      <w:bookmarkStart w:id="20" w:name="_Hlk130997501"/>
      <w:bookmarkStart w:id="21" w:name="_Hlk130997671"/>
      <w:bookmarkStart w:id="22" w:name="_Hlk130997797"/>
      <w:bookmarkStart w:id="23" w:name="_Hlk130997986"/>
      <w:bookmarkStart w:id="24" w:name="_Hlk130998117"/>
      <w:bookmarkStart w:id="25" w:name="_Hlk130998954"/>
      <w:bookmarkStart w:id="26" w:name="_Hlk132625999"/>
      <w:bookmarkStart w:id="27" w:name="_Hlk132626360"/>
      <w:bookmarkStart w:id="28" w:name="_Hlk101271480"/>
      <w:bookmarkStart w:id="29" w:name="_Hlk132626451"/>
      <w:bookmarkStart w:id="30" w:name="_Hlk132627157"/>
      <w:bookmarkStart w:id="31" w:name="_Hlk132628248"/>
      <w:bookmarkStart w:id="32" w:name="_Hlk132628357"/>
      <w:bookmarkStart w:id="33" w:name="_Hlk132628502"/>
      <w:bookmarkStart w:id="34" w:name="_Hlk132629960"/>
      <w:bookmarkStart w:id="35" w:name="_Hlk132636242"/>
      <w:bookmarkStart w:id="36" w:name="_Hlk132636345"/>
      <w:bookmarkStart w:id="37" w:name="_Hlk132636483"/>
      <w:bookmarkStart w:id="38" w:name="_Hlk132637509"/>
      <w:bookmarkStart w:id="39" w:name="_Hlk132637623"/>
      <w:bookmarkStart w:id="40" w:name="_Hlk114473390"/>
      <w:bookmarkStart w:id="41" w:name="_Hlk134627808"/>
    </w:p>
    <w:p w14:paraId="5CBBD696" w14:textId="77777777" w:rsidR="00BA0944" w:rsidRPr="00BA0944" w:rsidRDefault="00BA0944" w:rsidP="00BA0944">
      <w:pPr>
        <w:jc w:val="both"/>
        <w:rPr>
          <w:rFonts w:eastAsiaTheme="minorHAnsi"/>
          <w:b/>
          <w:lang w:eastAsia="en-US"/>
        </w:rPr>
      </w:pPr>
      <w:bookmarkStart w:id="42" w:name="_Hlk141087719"/>
      <w:bookmarkStart w:id="43" w:name="_Hlk92976613"/>
      <w:bookmarkStart w:id="44" w:name="_Hlk139619356"/>
      <w:r w:rsidRPr="00BA0944">
        <w:rPr>
          <w:rFonts w:eastAsiaTheme="minorHAnsi"/>
          <w:b/>
          <w:lang w:eastAsia="en-US"/>
        </w:rPr>
        <w:t>Par izmaksu piešķiršanu projekta “Mētrienas pamatskolas pārbūve par biroja ēku Centra ielā 5, Mētrienā, Madonas novadā” īstenošanai</w:t>
      </w:r>
    </w:p>
    <w:p w14:paraId="319C5A07" w14:textId="77777777" w:rsidR="00BA0944" w:rsidRPr="00BA0944" w:rsidRDefault="00BA0944" w:rsidP="00BA0944">
      <w:pPr>
        <w:jc w:val="both"/>
        <w:rPr>
          <w:rFonts w:eastAsiaTheme="minorHAnsi"/>
          <w:i/>
          <w:lang w:eastAsia="en-US"/>
        </w:rPr>
      </w:pPr>
    </w:p>
    <w:p w14:paraId="563685CC" w14:textId="2EE89F20" w:rsidR="00BA0944" w:rsidRPr="00BA0944" w:rsidRDefault="00BA0944" w:rsidP="00BA0944">
      <w:pPr>
        <w:jc w:val="both"/>
        <w:rPr>
          <w:rFonts w:eastAsiaTheme="minorHAnsi"/>
          <w:lang w:eastAsia="en-US"/>
        </w:rPr>
      </w:pPr>
      <w:r w:rsidRPr="00BA0944">
        <w:rPr>
          <w:rFonts w:eastAsiaTheme="minorHAnsi"/>
          <w:i/>
          <w:lang w:eastAsia="en-US"/>
        </w:rPr>
        <w:tab/>
      </w:r>
      <w:r w:rsidRPr="00BA0944">
        <w:rPr>
          <w:rFonts w:eastAsiaTheme="minorHAnsi"/>
          <w:lang w:eastAsia="en-US"/>
        </w:rPr>
        <w:t>24.05.2022. tika pieņemts domes lēmums Nr. 321 (protokols Nr. 12, 59.</w:t>
      </w:r>
      <w:r w:rsidR="00780B3F">
        <w:rPr>
          <w:rFonts w:eastAsiaTheme="minorHAnsi"/>
          <w:lang w:eastAsia="en-US"/>
        </w:rPr>
        <w:t xml:space="preserve"> </w:t>
      </w:r>
      <w:r w:rsidRPr="00BA0944">
        <w:rPr>
          <w:rFonts w:eastAsiaTheme="minorHAnsi"/>
          <w:lang w:eastAsia="en-US"/>
        </w:rPr>
        <w:t xml:space="preserve">p.) par izmaksu apstiprināšanu projekta “Mētrienas pamatskolas pārbūve par biroja ēku Centra ielā 5, Mētrienā, Madonas novadā” īstenošanai. </w:t>
      </w:r>
    </w:p>
    <w:p w14:paraId="04B7D95A" w14:textId="77777777" w:rsidR="00BA0944" w:rsidRPr="00BA0944" w:rsidRDefault="00BA0944" w:rsidP="00BA0944">
      <w:pPr>
        <w:jc w:val="both"/>
        <w:rPr>
          <w:rFonts w:eastAsiaTheme="minorHAnsi"/>
          <w:lang w:eastAsia="en-US"/>
        </w:rPr>
      </w:pPr>
      <w:r w:rsidRPr="00BA0944">
        <w:rPr>
          <w:rFonts w:eastAsiaTheme="minorHAnsi"/>
          <w:lang w:eastAsia="en-US"/>
        </w:rPr>
        <w:tab/>
        <w:t>Projekta ietvaros pamatojoties uz noslēgto būvdarbu līgumu Nr. 2.4.6/22/90 (no 14.10.2022.) veikti būvdarbi. Atbilstoši 19.08.2014 MK noteikumu Nr. 500 “Vispārīgie būvnoteikumi” punktam Nr. 61 veikta būves ekspertīze, kuras rezultātā saņemts pozitīvs ēkas eksperta atzinums. Ēkas ekspertīze veikta patvaļīgi veiktajiem būvdarbiem ēkā. Projekta īstenošanas rezultātā  būvei atbilstoši faktiskajam telpu sadalījumam ēkā sakārtoti būves lietošanas veidi un aktualizēta ēkas kadastrālā uzmērīšanas lieta.</w:t>
      </w:r>
    </w:p>
    <w:p w14:paraId="1C19F6F0" w14:textId="77777777" w:rsidR="00BA0944" w:rsidRPr="00BA0944" w:rsidRDefault="00BA0944" w:rsidP="00BA0944">
      <w:pPr>
        <w:jc w:val="both"/>
        <w:rPr>
          <w:rFonts w:eastAsia="Calibri"/>
          <w:lang w:eastAsia="en-US"/>
        </w:rPr>
      </w:pPr>
      <w:r w:rsidRPr="00BA0944">
        <w:rPr>
          <w:rFonts w:eastAsiaTheme="minorHAnsi"/>
          <w:lang w:eastAsia="en-US"/>
        </w:rPr>
        <w:tab/>
      </w:r>
      <w:r w:rsidRPr="00BA0944">
        <w:rPr>
          <w:rFonts w:eastAsia="Calibri"/>
          <w:lang w:eastAsia="en-US"/>
        </w:rPr>
        <w:t>Būvniecības laikā veicot būvdarbus radušies papildus darbi, kuru pamatojums ir  būvprojekta neprecīzo risinājumu izstrāde, darbu daudzumu apjomu precizēšana. Izmaiņu aktā iekļauti arī būvdarbi, kuri sākotnēji nebija norādīti ne būvprojekta risinājumos, ne darbu daudzumu apjomos, tāpat izmaiņu aktā ir iekļauti būvdarbi, ko sākotnēji nevarēja paredzēt ne projektētājs, ne būvuzņēmējs, jo būvē ir veikti patvaļīgi būvdarbi, kuru rezultāta nav pieejama dokumentāla informācija, lai pārliecinātos par katru konkrēto zonu, kas tajā ir veikts. Tāpat, izmaiņu aktā iekļauti darbi, kas jāveic, lai nodrošinātu vides pieejamības prasību izpildi ēkai.</w:t>
      </w:r>
    </w:p>
    <w:p w14:paraId="2B23133B" w14:textId="78B4CA10" w:rsidR="00BA0944" w:rsidRPr="00BA0944" w:rsidRDefault="00BA0944" w:rsidP="00BA0944">
      <w:pPr>
        <w:jc w:val="both"/>
        <w:rPr>
          <w:rFonts w:eastAsia="Calibri"/>
          <w:lang w:eastAsia="en-US"/>
        </w:rPr>
      </w:pPr>
      <w:r w:rsidRPr="00BA0944">
        <w:rPr>
          <w:rFonts w:eastAsiaTheme="minorHAnsi"/>
          <w:lang w:eastAsia="en-US"/>
        </w:rPr>
        <w:tab/>
      </w:r>
      <w:r w:rsidRPr="00BA0944">
        <w:rPr>
          <w:rFonts w:eastAsia="Calibri"/>
          <w:lang w:eastAsia="en-US"/>
        </w:rPr>
        <w:t xml:space="preserve">Kopējais nepieciešamais finansējums papildus darbu finansēšanai ir </w:t>
      </w:r>
      <w:r>
        <w:rPr>
          <w:rFonts w:eastAsia="Calibri"/>
          <w:lang w:eastAsia="en-US"/>
        </w:rPr>
        <w:t xml:space="preserve">EUR </w:t>
      </w:r>
      <w:r w:rsidRPr="00BA0944">
        <w:rPr>
          <w:rFonts w:eastAsia="Calibri"/>
          <w:lang w:eastAsia="en-US"/>
        </w:rPr>
        <w:t xml:space="preserve">15 294,75 (piecpadsmit tūkstoši divi simti deviņdesmit četri </w:t>
      </w:r>
      <w:proofErr w:type="spellStart"/>
      <w:r w:rsidRPr="00BA0944">
        <w:rPr>
          <w:rFonts w:eastAsia="Calibri"/>
          <w:lang w:eastAsia="en-US"/>
        </w:rPr>
        <w:t>euro</w:t>
      </w:r>
      <w:proofErr w:type="spellEnd"/>
      <w:r w:rsidRPr="00BA0944">
        <w:rPr>
          <w:rFonts w:eastAsia="Calibri"/>
          <w:lang w:eastAsia="en-US"/>
        </w:rPr>
        <w:t>, 75 centi), t.sk. pievienotās vērtības nodoklis.</w:t>
      </w:r>
    </w:p>
    <w:p w14:paraId="5CE179D3" w14:textId="717D975C" w:rsidR="00BA0944" w:rsidRPr="006F5BA1" w:rsidRDefault="00BA0944" w:rsidP="00BA0944">
      <w:pPr>
        <w:ind w:firstLine="720"/>
        <w:jc w:val="both"/>
        <w:rPr>
          <w:rFonts w:eastAsia="Calibri"/>
          <w:i/>
        </w:rPr>
      </w:pPr>
      <w:r w:rsidRPr="00BA0944">
        <w:rPr>
          <w:rFonts w:eastAsiaTheme="minorHAnsi"/>
          <w:noProof/>
          <w:lang w:eastAsia="en-US"/>
        </w:rPr>
        <w:t xml:space="preserve">Noklausījusies sniegto informāciju, ņemot vērā 12.07.2023. Uzņēmējdarbības, teritoriālo un vides jautājumu komitejas </w:t>
      </w:r>
      <w:r>
        <w:rPr>
          <w:color w:val="000000"/>
        </w:rPr>
        <w:t>un</w:t>
      </w:r>
      <w:r w:rsidRPr="002102D1">
        <w:rPr>
          <w:color w:val="000000"/>
        </w:rPr>
        <w:t xml:space="preserve"> </w:t>
      </w:r>
      <w:r>
        <w:rPr>
          <w:color w:val="000000"/>
        </w:rPr>
        <w:t>18.07.2023.</w:t>
      </w:r>
      <w:r w:rsidRPr="00741B4C">
        <w:t xml:space="preserve"> </w:t>
      </w:r>
      <w:r w:rsidRPr="00741B4C">
        <w:rPr>
          <w:bCs/>
        </w:rPr>
        <w:t>Finanšu un attīstības komitejas</w:t>
      </w:r>
      <w:r w:rsidRPr="00741B4C">
        <w:t xml:space="preserve"> atzinumu</w:t>
      </w:r>
      <w:r>
        <w:t>s</w:t>
      </w:r>
      <w:r w:rsidRPr="00741B4C">
        <w:t xml:space="preserve">, </w:t>
      </w:r>
      <w:r w:rsidRPr="00DD4069">
        <w:rPr>
          <w:b/>
          <w:bCs/>
          <w:color w:val="000000"/>
        </w:rPr>
        <w:t xml:space="preserve">atklāti balsojot: </w:t>
      </w:r>
      <w:r w:rsidRPr="00DD4069">
        <w:rPr>
          <w:b/>
          <w:color w:val="000000"/>
        </w:rPr>
        <w:t>PAR – 1</w:t>
      </w:r>
      <w:r w:rsidR="00722251">
        <w:rPr>
          <w:b/>
          <w:color w:val="000000"/>
        </w:rPr>
        <w:t>3</w:t>
      </w:r>
      <w:r w:rsidRPr="00DD4069">
        <w:rPr>
          <w:b/>
          <w:color w:val="000000"/>
        </w:rPr>
        <w:t xml:space="preserve"> </w:t>
      </w:r>
      <w:r w:rsidRPr="00AF73C9">
        <w:rPr>
          <w:color w:val="000000"/>
        </w:rPr>
        <w:t>(</w:t>
      </w:r>
      <w:r w:rsidR="00722251" w:rsidRPr="00722251">
        <w:rPr>
          <w:bCs/>
          <w:noProof/>
        </w:rPr>
        <w:t>Agris Lungevičs, Aivis Masaļskis, Andris Dombrovskis, Andris Sakne, Artūrs Grandāns, Arvīds Greidiņš, Gunārs Ikaunieks, Guntis Klikučs, Iveta Peilāne, Kaspars Udrass, Māris Olte, Sandra Maksimova, Valda Kļaviņa</w:t>
      </w:r>
      <w:r w:rsidRPr="00AF73C9">
        <w:rPr>
          <w:noProof/>
        </w:rPr>
        <w:t>)</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175A2EF0" w14:textId="510B8039" w:rsidR="00BA0944" w:rsidRPr="00BA0944" w:rsidRDefault="00BA0944" w:rsidP="00BA0944">
      <w:pPr>
        <w:ind w:firstLine="720"/>
        <w:jc w:val="both"/>
        <w:rPr>
          <w:rFonts w:eastAsiaTheme="minorHAnsi"/>
          <w:lang w:eastAsia="en-US"/>
        </w:rPr>
      </w:pPr>
    </w:p>
    <w:p w14:paraId="79C763A8" w14:textId="2848CD31" w:rsidR="00BA0944" w:rsidRPr="00BA0944" w:rsidRDefault="00BA0944" w:rsidP="00BA0944">
      <w:pPr>
        <w:numPr>
          <w:ilvl w:val="0"/>
          <w:numId w:val="46"/>
        </w:numPr>
        <w:spacing w:after="160"/>
        <w:ind w:hanging="720"/>
        <w:contextualSpacing/>
        <w:jc w:val="both"/>
        <w:rPr>
          <w:rFonts w:eastAsia="Calibri"/>
          <w:i/>
          <w:lang w:eastAsia="en-US"/>
        </w:rPr>
      </w:pPr>
      <w:r w:rsidRPr="00BA0944">
        <w:rPr>
          <w:rFonts w:eastAsia="Calibri"/>
          <w:lang w:eastAsia="en-US"/>
        </w:rPr>
        <w:t>Apstiprināt papildus būvdarbu izmaksas SIA “</w:t>
      </w:r>
      <w:proofErr w:type="spellStart"/>
      <w:r w:rsidRPr="00BA0944">
        <w:rPr>
          <w:rFonts w:eastAsia="Calibri"/>
          <w:lang w:eastAsia="en-US"/>
        </w:rPr>
        <w:t>Ošukalns</w:t>
      </w:r>
      <w:proofErr w:type="spellEnd"/>
      <w:r w:rsidRPr="00BA0944">
        <w:rPr>
          <w:rFonts w:eastAsia="Calibri"/>
          <w:lang w:eastAsia="en-US"/>
        </w:rPr>
        <w:t xml:space="preserve"> celtniecība”  līgumam Nr.</w:t>
      </w:r>
      <w:r w:rsidR="00780B3F">
        <w:rPr>
          <w:rFonts w:eastAsia="Calibri"/>
          <w:lang w:eastAsia="en-US"/>
        </w:rPr>
        <w:t> </w:t>
      </w:r>
      <w:r w:rsidRPr="00BA0944">
        <w:rPr>
          <w:rFonts w:eastAsia="Calibri"/>
          <w:lang w:eastAsia="en-US"/>
        </w:rPr>
        <w:t xml:space="preserve">2.4.6./22/90 “Mētrienas pamatskolas pārbūve par biroja ēku Centra ielā 5, Mētrienā, Madonas novadā” par kopējo summu EUR 15 294,75, t.sk. pievienotās vērtības nodoklis. </w:t>
      </w:r>
    </w:p>
    <w:p w14:paraId="71472641" w14:textId="411B6B97" w:rsidR="00BA0944" w:rsidRPr="00BA0944" w:rsidRDefault="00BA0944" w:rsidP="00BA0944">
      <w:pPr>
        <w:numPr>
          <w:ilvl w:val="0"/>
          <w:numId w:val="46"/>
        </w:numPr>
        <w:spacing w:after="160"/>
        <w:ind w:hanging="720"/>
        <w:contextualSpacing/>
        <w:jc w:val="both"/>
        <w:rPr>
          <w:rFonts w:eastAsia="Calibri"/>
          <w:lang w:eastAsia="en-US"/>
        </w:rPr>
      </w:pPr>
      <w:r w:rsidRPr="00BA0944">
        <w:rPr>
          <w:rFonts w:eastAsia="Calibri"/>
          <w:lang w:eastAsia="en-US"/>
        </w:rPr>
        <w:t>Piešķirt finansējumu papildus būvdarbu veikšanai EUR 15 294,75 apmērā, t.sk. pievienotās vērtības nodoklis no Madonas novada pašvaldības 2023.</w:t>
      </w:r>
      <w:r w:rsidR="00780B3F">
        <w:rPr>
          <w:rFonts w:eastAsia="Calibri"/>
          <w:lang w:eastAsia="en-US"/>
        </w:rPr>
        <w:t xml:space="preserve"> </w:t>
      </w:r>
      <w:r w:rsidRPr="00BA0944">
        <w:rPr>
          <w:rFonts w:eastAsia="Calibri"/>
          <w:lang w:eastAsia="en-US"/>
        </w:rPr>
        <w:t xml:space="preserve">gada budžeta </w:t>
      </w:r>
      <w:r w:rsidRPr="00BA0944">
        <w:rPr>
          <w:rFonts w:eastAsia="Calibri"/>
          <w:lang w:eastAsia="en-US"/>
        </w:rPr>
        <w:lastRenderedPageBreak/>
        <w:t>nesadalītajiem līdzekļiem, kas ņemti no Mētrienas pagasta pārvaldes 2022.</w:t>
      </w:r>
      <w:r w:rsidR="00780B3F">
        <w:rPr>
          <w:rFonts w:eastAsia="Calibri"/>
          <w:lang w:eastAsia="en-US"/>
        </w:rPr>
        <w:t xml:space="preserve"> </w:t>
      </w:r>
      <w:r w:rsidRPr="00BA0944">
        <w:rPr>
          <w:rFonts w:eastAsia="Calibri"/>
          <w:lang w:eastAsia="en-US"/>
        </w:rPr>
        <w:t>gada pārdotajiem īpašumiem un 2023. gada pārdotajiem īpašumiem.</w:t>
      </w:r>
    </w:p>
    <w:p w14:paraId="51938020" w14:textId="77777777" w:rsidR="00BA0944" w:rsidRPr="00BA0944" w:rsidRDefault="00BA0944" w:rsidP="00BA0944">
      <w:pPr>
        <w:numPr>
          <w:ilvl w:val="0"/>
          <w:numId w:val="46"/>
        </w:numPr>
        <w:spacing w:after="160"/>
        <w:ind w:hanging="720"/>
        <w:contextualSpacing/>
        <w:jc w:val="both"/>
        <w:rPr>
          <w:rFonts w:eastAsia="Calibri"/>
          <w:lang w:eastAsia="en-US"/>
        </w:rPr>
      </w:pPr>
      <w:r w:rsidRPr="00BA0944">
        <w:rPr>
          <w:rFonts w:eastAsia="Calibri"/>
          <w:lang w:eastAsia="en-US"/>
        </w:rPr>
        <w:t>Slēgt vienošanos pie līguma Nr. 2.4.6./22/90 ar SIA “</w:t>
      </w:r>
      <w:proofErr w:type="spellStart"/>
      <w:r w:rsidRPr="00BA0944">
        <w:rPr>
          <w:rFonts w:eastAsia="Calibri"/>
          <w:lang w:eastAsia="en-US"/>
        </w:rPr>
        <w:t>Ošukalns</w:t>
      </w:r>
      <w:proofErr w:type="spellEnd"/>
      <w:r w:rsidRPr="00BA0944">
        <w:rPr>
          <w:rFonts w:eastAsia="Calibri"/>
          <w:lang w:eastAsia="en-US"/>
        </w:rPr>
        <w:t xml:space="preserve"> celtniecība” par papildus darbu veikšanu objektā “Mētrienas pamatskolas pārbūve par biroja ēku Centra ielā 5, Mētrienā, Madonas novadā”.</w:t>
      </w:r>
    </w:p>
    <w:bookmarkEnd w:id="42"/>
    <w:p w14:paraId="40DE5E22" w14:textId="77777777" w:rsidR="008D4FC2" w:rsidRDefault="008D4FC2" w:rsidP="00BA0944">
      <w:pPr>
        <w:keepNext/>
        <w:jc w:val="both"/>
        <w:outlineLvl w:val="0"/>
        <w:rPr>
          <w:rFonts w:eastAsia="Arial Unicode MS" w:cs="Arial Unicode MS"/>
          <w:b/>
        </w:rPr>
      </w:pPr>
    </w:p>
    <w:bookmarkEnd w:id="8"/>
    <w:bookmarkEnd w:id="9"/>
    <w:bookmarkEnd w:id="43"/>
    <w:bookmarkEnd w:id="44"/>
    <w:p w14:paraId="04A5B503" w14:textId="50F547FE" w:rsidR="00002EE4" w:rsidRDefault="00002EE4" w:rsidP="00BA0944">
      <w:pPr>
        <w:jc w:val="both"/>
        <w:rPr>
          <w:b/>
          <w:iCs/>
        </w:rPr>
      </w:pPr>
    </w:p>
    <w:p w14:paraId="6CD7BDF4" w14:textId="77777777" w:rsidR="00A12F66" w:rsidRDefault="00A12F66" w:rsidP="00BA0944">
      <w:pPr>
        <w:jc w:val="both"/>
        <w:rPr>
          <w:b/>
          <w:iCs/>
        </w:rPr>
      </w:pPr>
    </w:p>
    <w:p w14:paraId="49161E9F" w14:textId="77777777" w:rsidR="008C6706" w:rsidRPr="004D10D4" w:rsidRDefault="008C6706" w:rsidP="00BA0944">
      <w:pPr>
        <w:jc w:val="both"/>
        <w:rPr>
          <w:bCs/>
        </w:rPr>
      </w:pPr>
      <w:bookmarkStart w:id="45" w:name="_Hlk136010619"/>
      <w:bookmarkEnd w:id="1"/>
      <w:bookmarkEnd w:id="2"/>
      <w:bookmarkEnd w:id="3"/>
      <w:bookmarkEnd w:id="4"/>
      <w:bookmarkEnd w:id="5"/>
      <w:bookmarkEnd w:id="6"/>
      <w:bookmarkEnd w:id="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895E71A" w14:textId="0783B75C" w:rsidR="00002EE4" w:rsidRDefault="00002EE4" w:rsidP="00BA0944">
      <w:pPr>
        <w:jc w:val="both"/>
        <w:rPr>
          <w:bCs/>
        </w:rPr>
      </w:pPr>
    </w:p>
    <w:p w14:paraId="631E03E2" w14:textId="23F66518" w:rsidR="003B4D8C" w:rsidRDefault="003B4D8C" w:rsidP="00BA0944">
      <w:pPr>
        <w:jc w:val="both"/>
        <w:rPr>
          <w:bCs/>
        </w:rPr>
      </w:pPr>
    </w:p>
    <w:p w14:paraId="3E911BEA" w14:textId="77777777" w:rsidR="00A12F66" w:rsidRPr="006649A9" w:rsidRDefault="00A12F66" w:rsidP="00BA0944">
      <w:pPr>
        <w:jc w:val="both"/>
        <w:rPr>
          <w:bCs/>
        </w:rPr>
      </w:pPr>
    </w:p>
    <w:bookmarkEnd w:id="45"/>
    <w:p w14:paraId="41248EC4" w14:textId="77777777" w:rsidR="00BA0944" w:rsidRPr="00BA0944" w:rsidRDefault="00BA0944" w:rsidP="00BA0944">
      <w:pPr>
        <w:jc w:val="both"/>
        <w:rPr>
          <w:rFonts w:eastAsiaTheme="minorHAnsi"/>
          <w:i/>
          <w:lang w:eastAsia="en-US"/>
        </w:rPr>
      </w:pPr>
      <w:r w:rsidRPr="00BA0944">
        <w:rPr>
          <w:rFonts w:eastAsiaTheme="minorHAnsi"/>
          <w:i/>
          <w:lang w:eastAsia="en-US"/>
        </w:rPr>
        <w:t>Kārkliņa 29324572</w:t>
      </w:r>
    </w:p>
    <w:p w14:paraId="4E64F9A9" w14:textId="2308971C" w:rsidR="00B4748D" w:rsidRDefault="00B4748D" w:rsidP="00BA0944">
      <w:pPr>
        <w:jc w:val="both"/>
        <w:rPr>
          <w:i/>
          <w:iCs/>
        </w:rPr>
      </w:pPr>
    </w:p>
    <w:p w14:paraId="1B99C585" w14:textId="753B4991" w:rsidR="00B4748D" w:rsidRDefault="00B4748D" w:rsidP="00BA0944">
      <w:pPr>
        <w:jc w:val="both"/>
        <w:rPr>
          <w:i/>
          <w:iCs/>
        </w:rPr>
      </w:pPr>
    </w:p>
    <w:p w14:paraId="7E824019" w14:textId="77777777" w:rsidR="00B4748D" w:rsidRDefault="00B4748D" w:rsidP="00BA0944">
      <w:pPr>
        <w:jc w:val="both"/>
        <w:rPr>
          <w:i/>
          <w:iCs/>
        </w:rPr>
      </w:pPr>
    </w:p>
    <w:p w14:paraId="43E31BF8" w14:textId="77777777" w:rsidR="00B4748D" w:rsidRPr="004D10D4" w:rsidRDefault="00B4748D" w:rsidP="00BA0944">
      <w:pPr>
        <w:widowControl w:val="0"/>
        <w:shd w:val="clear" w:color="auto" w:fill="FFFFFF"/>
        <w:autoSpaceDE w:val="0"/>
        <w:autoSpaceDN w:val="0"/>
        <w:adjustRightInd w:val="0"/>
        <w:ind w:left="6"/>
        <w:jc w:val="center"/>
        <w:rPr>
          <w:sz w:val="22"/>
          <w:szCs w:val="22"/>
        </w:rPr>
      </w:pPr>
      <w:bookmarkStart w:id="46" w:name="_Hlk136010127"/>
      <w:r w:rsidRPr="004D10D4">
        <w:rPr>
          <w:color w:val="000000"/>
          <w:sz w:val="22"/>
          <w:szCs w:val="22"/>
          <w:lang w:eastAsia="en-US"/>
        </w:rPr>
        <w:t>ŠIS DOKUMENTS IR ELEKTRONISKI PARAKSTĪTS AR DROŠU ELEKTRONISKO PARAKSTU UN SATUR LAIKA ZĪMOGU</w:t>
      </w:r>
      <w:bookmarkEnd w:id="46"/>
    </w:p>
    <w:p w14:paraId="52C0A768" w14:textId="77777777" w:rsidR="00B4748D" w:rsidRPr="004D10D4" w:rsidRDefault="00B4748D" w:rsidP="00BA0944">
      <w:pPr>
        <w:jc w:val="both"/>
        <w:rPr>
          <w:rFonts w:eastAsia="Calibri"/>
          <w:i/>
          <w:iCs/>
          <w:lang w:eastAsia="en-US"/>
        </w:rPr>
      </w:pPr>
    </w:p>
    <w:sectPr w:rsidR="00B4748D" w:rsidRPr="004D10D4" w:rsidSect="00E83885">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053B4" w14:textId="77777777" w:rsidR="000A2B82" w:rsidRDefault="000A2B82" w:rsidP="008D216B">
      <w:r>
        <w:separator/>
      </w:r>
    </w:p>
  </w:endnote>
  <w:endnote w:type="continuationSeparator" w:id="0">
    <w:p w14:paraId="3EED04EF" w14:textId="77777777" w:rsidR="000A2B82" w:rsidRDefault="000A2B82"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B77A8" w14:textId="77777777" w:rsidR="000A2B82" w:rsidRDefault="000A2B82" w:rsidP="008D216B">
      <w:r>
        <w:separator/>
      </w:r>
    </w:p>
  </w:footnote>
  <w:footnote w:type="continuationSeparator" w:id="0">
    <w:p w14:paraId="52D5F6C4" w14:textId="77777777" w:rsidR="000A2B82" w:rsidRDefault="000A2B82"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6DBC590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4485502"/>
    <w:multiLevelType w:val="hybridMultilevel"/>
    <w:tmpl w:val="0FF6A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1F470FFC"/>
    <w:multiLevelType w:val="hybridMultilevel"/>
    <w:tmpl w:val="D8D29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4"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5"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9"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0"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5" w15:restartNumberingAfterBreak="0">
    <w:nsid w:val="60556A45"/>
    <w:multiLevelType w:val="hybridMultilevel"/>
    <w:tmpl w:val="889AF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8"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2"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8"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7"/>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4"/>
  </w:num>
  <w:num w:numId="9">
    <w:abstractNumId w:val="25"/>
  </w:num>
  <w:num w:numId="10">
    <w:abstractNumId w:val="4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2"/>
  </w:num>
  <w:num w:numId="14">
    <w:abstractNumId w:val="19"/>
  </w:num>
  <w:num w:numId="15">
    <w:abstractNumId w:val="6"/>
  </w:num>
  <w:num w:numId="16">
    <w:abstractNumId w:val="3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3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8"/>
  </w:num>
  <w:num w:numId="26">
    <w:abstractNumId w:val="18"/>
  </w:num>
  <w:num w:numId="27">
    <w:abstractNumId w:val="45"/>
  </w:num>
  <w:num w:numId="28">
    <w:abstractNumId w:val="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22"/>
  </w:num>
  <w:num w:numId="33">
    <w:abstractNumId w:val="2"/>
  </w:num>
  <w:num w:numId="34">
    <w:abstractNumId w:val="24"/>
  </w:num>
  <w:num w:numId="35">
    <w:abstractNumId w:val="46"/>
  </w:num>
  <w:num w:numId="36">
    <w:abstractNumId w:val="28"/>
  </w:num>
  <w:num w:numId="37">
    <w:abstractNumId w:val="15"/>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41"/>
  </w:num>
  <w:num w:numId="41">
    <w:abstractNumId w:val="26"/>
  </w:num>
  <w:num w:numId="42">
    <w:abstractNumId w:val="43"/>
  </w:num>
  <w:num w:numId="43">
    <w:abstractNumId w:val="42"/>
  </w:num>
  <w:num w:numId="44">
    <w:abstractNumId w:val="11"/>
  </w:num>
  <w:num w:numId="45">
    <w:abstractNumId w:val="47"/>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2B82"/>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0F92"/>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403"/>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ACE"/>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BA1"/>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51"/>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0B3F"/>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6706"/>
    <w:rsid w:val="008C74E0"/>
    <w:rsid w:val="008D0331"/>
    <w:rsid w:val="008D03CF"/>
    <w:rsid w:val="008D0CEA"/>
    <w:rsid w:val="008D1634"/>
    <w:rsid w:val="008D17AD"/>
    <w:rsid w:val="008D216B"/>
    <w:rsid w:val="008D29E6"/>
    <w:rsid w:val="008D41BC"/>
    <w:rsid w:val="008D4621"/>
    <w:rsid w:val="008D4FC2"/>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27730"/>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1999"/>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5A05"/>
    <w:rsid w:val="00B95F93"/>
    <w:rsid w:val="00B961A6"/>
    <w:rsid w:val="00B962D3"/>
    <w:rsid w:val="00B96734"/>
    <w:rsid w:val="00B968B9"/>
    <w:rsid w:val="00B97A49"/>
    <w:rsid w:val="00BA0944"/>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3B7"/>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402"/>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4546"/>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5807"/>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2196</Words>
  <Characters>1252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72</cp:revision>
  <cp:lastPrinted>2023-02-01T07:49:00Z</cp:lastPrinted>
  <dcterms:created xsi:type="dcterms:W3CDTF">2023-06-27T08:16:00Z</dcterms:created>
  <dcterms:modified xsi:type="dcterms:W3CDTF">2023-07-27T07:54:00Z</dcterms:modified>
</cp:coreProperties>
</file>